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14:paraId="7A35D816" w14:textId="77777777">
        <w:trPr>
          <w:trHeight w:hRule="exact" w:val="14400"/>
          <w:jc w:val="center"/>
        </w:trPr>
        <w:tc>
          <w:tcPr>
            <w:tcW w:w="7200" w:type="dxa"/>
          </w:tcPr>
          <w:tbl>
            <w:tblPr>
              <w:tblStyle w:val="PlainTable2"/>
              <w:tblpPr w:leftFromText="180" w:rightFromText="180" w:horzAnchor="margin" w:tblpY="-255"/>
              <w:tblW w:w="5000" w:type="pct"/>
              <w:tblLayout w:type="fixed"/>
              <w:tblLook w:val="04A0" w:firstRow="1" w:lastRow="0" w:firstColumn="1" w:lastColumn="0" w:noHBand="0" w:noVBand="1"/>
              <w:tblDescription w:val="Layout for flyer body content"/>
            </w:tblPr>
            <w:tblGrid>
              <w:gridCol w:w="7200"/>
            </w:tblGrid>
            <w:tr w:rsidR="00A6408A" w14:paraId="35237A6D" w14:textId="77777777" w:rsidTr="00AA5827">
              <w:trPr>
                <w:cnfStyle w:val="100000000000" w:firstRow="1" w:lastRow="0" w:firstColumn="0" w:lastColumn="0" w:oddVBand="0" w:evenVBand="0" w:oddHBand="0" w:evenHBand="0" w:firstRowFirstColumn="0" w:firstRowLastColumn="0" w:lastRowFirstColumn="0" w:lastRowLastColumn="0"/>
                <w:trHeight w:hRule="exact" w:val="7200"/>
              </w:trPr>
              <w:tc>
                <w:tcPr>
                  <w:cnfStyle w:val="001000000000" w:firstRow="0" w:lastRow="0" w:firstColumn="1" w:lastColumn="0" w:oddVBand="0" w:evenVBand="0" w:oddHBand="0" w:evenHBand="0" w:firstRowFirstColumn="0" w:firstRowLastColumn="0" w:lastRowFirstColumn="0" w:lastRowLastColumn="0"/>
                  <w:tcW w:w="7200" w:type="dxa"/>
                  <w:shd w:val="clear" w:color="auto" w:fill="65BDFF"/>
                </w:tcPr>
                <w:p w14:paraId="085A2B5D" w14:textId="064D36D1" w:rsidR="0021426D" w:rsidRPr="00E16794" w:rsidRDefault="00260087" w:rsidP="00E16794">
                  <w:r>
                    <w:rPr>
                      <w:noProof/>
                      <w:lang w:eastAsia="en-US"/>
                    </w:rPr>
                    <w:drawing>
                      <wp:inline distT="0" distB="0" distL="0" distR="0" wp14:anchorId="38965460" wp14:editId="7A2FA909">
                        <wp:extent cx="4429125" cy="3333750"/>
                        <wp:effectExtent l="0" t="0" r="0" b="0"/>
                        <wp:docPr id="1" name="Picture 1" descr="C:\Users\LORELEI RENDALL\AppData\Local\Microsoft\Windows\Temporary Internet Files\Content.IE5\11ZX401V\Straight Tal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LEI RENDALL\AppData\Local\Microsoft\Windows\Temporary Internet Files\Content.IE5\11ZX401V\Straight Talk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3333750"/>
                                </a:xfrm>
                                <a:prstGeom prst="rect">
                                  <a:avLst/>
                                </a:prstGeom>
                                <a:noFill/>
                                <a:ln>
                                  <a:noFill/>
                                </a:ln>
                              </pic:spPr>
                            </pic:pic>
                          </a:graphicData>
                        </a:graphic>
                      </wp:inline>
                    </w:drawing>
                  </w:r>
                  <w:r w:rsidR="00100161">
                    <w:rPr>
                      <w:rFonts w:asciiTheme="majorHAnsi" w:hAnsiTheme="majorHAnsi"/>
                      <w:noProof/>
                      <w:color w:val="FFFFFF" w:themeColor="background1"/>
                      <w:sz w:val="48"/>
                      <w:szCs w:val="48"/>
                      <w:lang w:val="en-CA" w:eastAsia="en-CA"/>
                    </w:rPr>
                    <w:t xml:space="preserve">                                        </w:t>
                  </w:r>
                </w:p>
                <w:p w14:paraId="1375AC6A" w14:textId="70BD081D" w:rsidR="00B07130" w:rsidRDefault="00B07130" w:rsidP="00260087">
                  <w:pPr>
                    <w:jc w:val="center"/>
                    <w:rPr>
                      <w:rFonts w:asciiTheme="majorHAnsi" w:hAnsiTheme="majorHAnsi"/>
                      <w:noProof/>
                      <w:color w:val="FFFFFF" w:themeColor="background1"/>
                      <w:sz w:val="44"/>
                      <w:szCs w:val="44"/>
                      <w:lang w:val="en-CA" w:eastAsia="en-CA"/>
                    </w:rPr>
                  </w:pPr>
                  <w:r>
                    <w:rPr>
                      <w:rFonts w:asciiTheme="majorHAnsi" w:hAnsiTheme="majorHAnsi"/>
                      <w:noProof/>
                      <w:color w:val="FFFFFF" w:themeColor="background1"/>
                      <w:sz w:val="44"/>
                      <w:szCs w:val="44"/>
                      <w:lang w:val="en-CA" w:eastAsia="en-CA"/>
                    </w:rPr>
                    <w:t>Workshop</w:t>
                  </w:r>
                </w:p>
                <w:p w14:paraId="24641F9F" w14:textId="77777777" w:rsidR="00100161" w:rsidRPr="00B07130" w:rsidRDefault="00B07130" w:rsidP="00260087">
                  <w:pPr>
                    <w:jc w:val="center"/>
                    <w:rPr>
                      <w:rFonts w:asciiTheme="majorHAnsi" w:hAnsiTheme="majorHAnsi"/>
                      <w:i/>
                      <w:noProof/>
                      <w:color w:val="FFFFFF" w:themeColor="background1"/>
                      <w:sz w:val="44"/>
                      <w:szCs w:val="44"/>
                      <w:lang w:val="en-CA" w:eastAsia="en-CA"/>
                    </w:rPr>
                  </w:pPr>
                  <w:r w:rsidRPr="00B07130">
                    <w:rPr>
                      <w:rFonts w:asciiTheme="majorHAnsi" w:hAnsiTheme="majorHAnsi"/>
                      <w:i/>
                      <w:noProof/>
                      <w:color w:val="FFFFFF" w:themeColor="background1"/>
                      <w:sz w:val="44"/>
                      <w:szCs w:val="44"/>
                      <w:lang w:val="en-CA" w:eastAsia="en-CA"/>
                    </w:rPr>
                    <w:t>Preventing Suicide in Youth</w:t>
                  </w:r>
                </w:p>
                <w:p w14:paraId="312C8E49" w14:textId="77777777" w:rsidR="00100161" w:rsidRDefault="00AF6C95" w:rsidP="00A16F4B">
                  <w:pPr>
                    <w:jc w:val="center"/>
                    <w:rPr>
                      <w:rFonts w:asciiTheme="majorHAnsi" w:hAnsiTheme="majorHAnsi"/>
                      <w:noProof/>
                      <w:color w:val="FFFFFF" w:themeColor="background1"/>
                      <w:sz w:val="28"/>
                      <w:szCs w:val="28"/>
                      <w:lang w:eastAsia="en-CA"/>
                    </w:rPr>
                  </w:pPr>
                  <w:r>
                    <w:rPr>
                      <w:rFonts w:asciiTheme="majorHAnsi" w:hAnsiTheme="majorHAnsi"/>
                      <w:noProof/>
                      <w:color w:val="FFFFFF" w:themeColor="background1"/>
                      <w:sz w:val="28"/>
                      <w:szCs w:val="28"/>
                      <w:lang w:eastAsia="en-CA"/>
                    </w:rPr>
                    <w:t xml:space="preserve">Cost : </w:t>
                  </w:r>
                  <w:r w:rsidR="00E16794">
                    <w:rPr>
                      <w:rFonts w:asciiTheme="majorHAnsi" w:hAnsiTheme="majorHAnsi"/>
                      <w:noProof/>
                      <w:color w:val="FFFFFF" w:themeColor="background1"/>
                      <w:sz w:val="28"/>
                      <w:szCs w:val="28"/>
                      <w:lang w:eastAsia="en-CA"/>
                    </w:rPr>
                    <w:t>Journey to Hope Sponsored -</w:t>
                  </w:r>
                  <w:r w:rsidR="00FB79A2">
                    <w:rPr>
                      <w:rFonts w:asciiTheme="majorHAnsi" w:hAnsiTheme="majorHAnsi"/>
                      <w:noProof/>
                      <w:color w:val="FFFFFF" w:themeColor="background1"/>
                      <w:sz w:val="28"/>
                      <w:szCs w:val="28"/>
                      <w:lang w:eastAsia="en-CA"/>
                    </w:rPr>
                    <w:t xml:space="preserve"> Free for FHHR residents</w:t>
                  </w:r>
                  <w:r w:rsidR="00260087" w:rsidRPr="00260087">
                    <w:rPr>
                      <w:rFonts w:asciiTheme="majorHAnsi" w:hAnsiTheme="majorHAnsi"/>
                      <w:noProof/>
                      <w:color w:val="FFFFFF" w:themeColor="background1"/>
                      <w:sz w:val="28"/>
                      <w:szCs w:val="28"/>
                      <w:lang w:eastAsia="en-CA"/>
                    </w:rPr>
                    <w:t>.</w:t>
                  </w:r>
                </w:p>
                <w:p w14:paraId="06C0FFD6" w14:textId="2AACC265" w:rsidR="00A16F4B" w:rsidRPr="00A16F4B" w:rsidRDefault="00A16F4B" w:rsidP="00A16F4B">
                  <w:pPr>
                    <w:jc w:val="center"/>
                    <w:rPr>
                      <w:rFonts w:asciiTheme="majorHAnsi" w:hAnsiTheme="majorHAnsi"/>
                      <w:noProof/>
                      <w:color w:val="FFFFFF" w:themeColor="background1"/>
                      <w:sz w:val="28"/>
                      <w:szCs w:val="28"/>
                      <w:lang w:eastAsia="en-CA"/>
                    </w:rPr>
                  </w:pPr>
                  <w:r>
                    <w:rPr>
                      <w:rFonts w:asciiTheme="majorHAnsi" w:hAnsiTheme="majorHAnsi"/>
                      <w:noProof/>
                      <w:color w:val="FFFFFF" w:themeColor="background1"/>
                      <w:sz w:val="28"/>
                      <w:szCs w:val="28"/>
                      <w:lang w:eastAsia="en-CA"/>
                    </w:rPr>
                    <w:t>$85 per other participant</w:t>
                  </w:r>
                </w:p>
              </w:tc>
            </w:tr>
            <w:tr w:rsidR="00A6408A" w:rsidRPr="0021426D" w14:paraId="56CE131D" w14:textId="77777777" w:rsidTr="00A216CC">
              <w:trPr>
                <w:cnfStyle w:val="000000100000" w:firstRow="0" w:lastRow="0" w:firstColumn="0" w:lastColumn="0" w:oddVBand="0" w:evenVBand="0" w:oddHBand="1" w:evenHBand="0" w:firstRowFirstColumn="0" w:firstRowLastColumn="0" w:lastRowFirstColumn="0" w:lastRowLastColumn="0"/>
                <w:trHeight w:hRule="exact" w:val="5563"/>
              </w:trPr>
              <w:tc>
                <w:tcPr>
                  <w:cnfStyle w:val="001000000000" w:firstRow="0" w:lastRow="0" w:firstColumn="1" w:lastColumn="0" w:oddVBand="0" w:evenVBand="0" w:oddHBand="0" w:evenHBand="0" w:firstRowFirstColumn="0" w:firstRowLastColumn="0" w:lastRowFirstColumn="0" w:lastRowLastColumn="0"/>
                  <w:tcW w:w="7200" w:type="dxa"/>
                </w:tcPr>
                <w:p w14:paraId="2D1C7E97" w14:textId="0D25340A" w:rsidR="00A6408A" w:rsidRPr="0021426D" w:rsidRDefault="00AC1BD3">
                  <w:pPr>
                    <w:pStyle w:val="Subtitle"/>
                    <w:rPr>
                      <w:color w:val="0070C0"/>
                      <w:sz w:val="36"/>
                      <w:szCs w:val="36"/>
                    </w:rPr>
                  </w:pPr>
                  <w:r w:rsidRPr="0021426D">
                    <w:rPr>
                      <w:color w:val="0070C0"/>
                      <w:sz w:val="36"/>
                      <w:szCs w:val="36"/>
                    </w:rPr>
                    <w:t>T</w:t>
                  </w:r>
                  <w:r w:rsidR="00D4060E">
                    <w:rPr>
                      <w:color w:val="0070C0"/>
                      <w:sz w:val="36"/>
                      <w:szCs w:val="36"/>
                    </w:rPr>
                    <w:t>hursday</w:t>
                  </w:r>
                  <w:r w:rsidRPr="0021426D">
                    <w:rPr>
                      <w:color w:val="0070C0"/>
                      <w:sz w:val="36"/>
                      <w:szCs w:val="36"/>
                    </w:rPr>
                    <w:t xml:space="preserve"> </w:t>
                  </w:r>
                  <w:r w:rsidR="00FB79A2">
                    <w:rPr>
                      <w:color w:val="0070C0"/>
                      <w:sz w:val="36"/>
                      <w:szCs w:val="36"/>
                    </w:rPr>
                    <w:t xml:space="preserve">October </w:t>
                  </w:r>
                  <w:r w:rsidR="001D5C53">
                    <w:rPr>
                      <w:color w:val="0070C0"/>
                      <w:sz w:val="36"/>
                      <w:szCs w:val="36"/>
                    </w:rPr>
                    <w:t>3</w:t>
                  </w:r>
                  <w:bookmarkStart w:id="0" w:name="_GoBack"/>
                  <w:bookmarkEnd w:id="0"/>
                  <w:r w:rsidR="0021426D">
                    <w:rPr>
                      <w:color w:val="0070C0"/>
                      <w:sz w:val="36"/>
                      <w:szCs w:val="36"/>
                    </w:rPr>
                    <w:t xml:space="preserve"> (1:</w:t>
                  </w:r>
                  <w:r w:rsidR="00E16794">
                    <w:rPr>
                      <w:color w:val="0070C0"/>
                      <w:sz w:val="36"/>
                      <w:szCs w:val="36"/>
                    </w:rPr>
                    <w:t>00</w:t>
                  </w:r>
                  <w:r w:rsidR="0021426D">
                    <w:rPr>
                      <w:color w:val="0070C0"/>
                      <w:sz w:val="36"/>
                      <w:szCs w:val="36"/>
                    </w:rPr>
                    <w:t>-5:00)</w:t>
                  </w:r>
                </w:p>
                <w:p w14:paraId="39313C46" w14:textId="77777777" w:rsidR="00A6408A" w:rsidRPr="0021426D" w:rsidRDefault="00A216CC">
                  <w:pPr>
                    <w:pStyle w:val="Title"/>
                    <w:spacing w:line="192" w:lineRule="auto"/>
                    <w:rPr>
                      <w:color w:val="0070C0"/>
                      <w:sz w:val="56"/>
                      <w:szCs w:val="56"/>
                    </w:rPr>
                  </w:pPr>
                  <w:r w:rsidRPr="0021426D">
                    <w:rPr>
                      <w:color w:val="0070C0"/>
                      <w:sz w:val="56"/>
                      <w:szCs w:val="56"/>
                    </w:rPr>
                    <w:t>Straight Talk</w:t>
                  </w:r>
                </w:p>
                <w:p w14:paraId="30E225F8" w14:textId="77777777" w:rsidR="00265966" w:rsidRPr="0021426D" w:rsidRDefault="00265966">
                  <w:pPr>
                    <w:rPr>
                      <w:rFonts w:ascii="BrowalliaUPC" w:eastAsiaTheme="minorHAnsi" w:hAnsi="BrowalliaUPC" w:cs="BrowalliaUPC"/>
                      <w:color w:val="0070C0"/>
                      <w:sz w:val="30"/>
                      <w:szCs w:val="30"/>
                      <w:lang w:eastAsia="en-US"/>
                    </w:rPr>
                  </w:pPr>
                </w:p>
                <w:p w14:paraId="6ED75B14" w14:textId="77777777" w:rsidR="00A6408A" w:rsidRPr="0021426D" w:rsidRDefault="00A216CC" w:rsidP="00066A40">
                  <w:pPr>
                    <w:jc w:val="both"/>
                    <w:rPr>
                      <w:rFonts w:ascii="BrowalliaUPC" w:hAnsi="BrowalliaUPC" w:cs="BrowalliaUPC"/>
                      <w:sz w:val="30"/>
                      <w:szCs w:val="30"/>
                    </w:rPr>
                  </w:pPr>
                  <w:r w:rsidRPr="0021426D">
                    <w:rPr>
                      <w:rFonts w:ascii="BrowalliaUPC" w:eastAsiaTheme="minorHAnsi" w:hAnsi="BrowalliaUPC" w:cs="BrowalliaUPC"/>
                      <w:color w:val="0070C0"/>
                      <w:sz w:val="30"/>
                      <w:szCs w:val="30"/>
                      <w:lang w:eastAsia="en-US"/>
                    </w:rPr>
                    <w:t>Suicide is the second leading cause of death among youth in Canada (Statistics Canada, 2004). Straight Talk has been created for individuals working with youth aged 12 to 24. This half-day workshop discusses strategies to strengthen the protective factors of youth at risk of suicide. Straight Talk encompasses the developmental, cognitive, and emotional differences found within this age group. Intervention strategies are explored relevant to the age group range through teaching stories and case studies.</w:t>
                  </w:r>
                </w:p>
              </w:tc>
            </w:tr>
            <w:tr w:rsidR="00A6408A" w14:paraId="76E5062E" w14:textId="77777777" w:rsidTr="00AA5827">
              <w:trPr>
                <w:trHeight w:hRule="exact" w:val="1440"/>
              </w:trPr>
              <w:tc>
                <w:tcPr>
                  <w:cnfStyle w:val="001000000000" w:firstRow="0" w:lastRow="0" w:firstColumn="1" w:lastColumn="0" w:oddVBand="0" w:evenVBand="0" w:oddHBand="0" w:evenHBand="0" w:firstRowFirstColumn="0" w:firstRowLastColumn="0" w:lastRowFirstColumn="0" w:lastRowLastColumn="0"/>
                  <w:tcW w:w="7200" w:type="dxa"/>
                </w:tcPr>
                <w:p w14:paraId="3AC01B53" w14:textId="77777777" w:rsidR="00A6408A" w:rsidRDefault="00D54BE9">
                  <w:r>
                    <w:rPr>
                      <w:noProof/>
                      <w:lang w:eastAsia="en-US"/>
                    </w:rPr>
                    <w:drawing>
                      <wp:inline distT="0" distB="0" distL="0" distR="0" wp14:anchorId="1174A706" wp14:editId="0E928392">
                        <wp:extent cx="4439285" cy="92102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2717" cy="925885"/>
                                </a:xfrm>
                                <a:prstGeom prst="rect">
                                  <a:avLst/>
                                </a:prstGeom>
                                <a:noFill/>
                              </pic:spPr>
                            </pic:pic>
                          </a:graphicData>
                        </a:graphic>
                      </wp:inline>
                    </w:drawing>
                  </w:r>
                </w:p>
              </w:tc>
            </w:tr>
          </w:tbl>
          <w:p w14:paraId="4B2B1A68" w14:textId="77777777" w:rsidR="00A6408A" w:rsidRDefault="00A6408A"/>
        </w:tc>
        <w:tc>
          <w:tcPr>
            <w:tcW w:w="144" w:type="dxa"/>
          </w:tcPr>
          <w:p w14:paraId="4FA0DFD2" w14:textId="77777777"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14:paraId="44CA8A4B" w14:textId="77777777" w:rsidTr="00A216CC">
              <w:trPr>
                <w:trHeight w:hRule="exact" w:val="10800"/>
              </w:trPr>
              <w:tc>
                <w:tcPr>
                  <w:tcW w:w="3446" w:type="dxa"/>
                  <w:shd w:val="clear" w:color="auto" w:fill="0070C0"/>
                  <w:vAlign w:val="center"/>
                </w:tcPr>
                <w:p w14:paraId="69B76589" w14:textId="77777777" w:rsidR="00265966" w:rsidRPr="00D54BE9" w:rsidRDefault="00265966" w:rsidP="00D54BE9">
                  <w:pPr>
                    <w:widowControl w:val="0"/>
                    <w:autoSpaceDE w:val="0"/>
                    <w:autoSpaceDN w:val="0"/>
                    <w:adjustRightInd w:val="0"/>
                    <w:spacing w:after="0"/>
                    <w:jc w:val="center"/>
                    <w:rPr>
                      <w:rFonts w:ascii="Aparajita" w:hAnsi="Aparajita" w:cs="Aparajita"/>
                      <w:b/>
                      <w:bCs/>
                      <w:i/>
                      <w:color w:val="FFFFFF" w:themeColor="background1"/>
                      <w:sz w:val="28"/>
                      <w:szCs w:val="28"/>
                    </w:rPr>
                  </w:pPr>
                  <w:r w:rsidRPr="00D54BE9">
                    <w:rPr>
                      <w:rFonts w:ascii="Aparajita" w:hAnsi="Aparajita" w:cs="Aparajita"/>
                      <w:b/>
                      <w:bCs/>
                      <w:i/>
                      <w:color w:val="FFFFFF" w:themeColor="background1"/>
                      <w:sz w:val="28"/>
                      <w:szCs w:val="28"/>
                    </w:rPr>
                    <w:t>Learning Objectives</w:t>
                  </w:r>
                </w:p>
                <w:p w14:paraId="3BBF2857" w14:textId="77777777" w:rsidR="00A6408A" w:rsidRPr="00576C8A" w:rsidRDefault="00265966" w:rsidP="00026A99">
                  <w:pPr>
                    <w:widowControl w:val="0"/>
                    <w:autoSpaceDE w:val="0"/>
                    <w:autoSpaceDN w:val="0"/>
                    <w:adjustRightInd w:val="0"/>
                    <w:spacing w:after="0"/>
                    <w:jc w:val="both"/>
                    <w:rPr>
                      <w:rFonts w:ascii="Aparajita" w:hAnsi="Aparajita" w:cs="Aparajita"/>
                      <w:sz w:val="18"/>
                      <w:szCs w:val="18"/>
                    </w:rPr>
                  </w:pPr>
                  <w:r w:rsidRPr="00D54BE9">
                    <w:rPr>
                      <w:rFonts w:ascii="Aparajita" w:hAnsi="Aparajita" w:cs="Aparajita"/>
                      <w:color w:val="FFFFFF" w:themeColor="background1"/>
                      <w:sz w:val="22"/>
                      <w:szCs w:val="22"/>
                    </w:rPr>
                    <w:t>At the end of this workshop, participants will be able to:</w:t>
                  </w:r>
                  <w:r w:rsidR="00576C8A" w:rsidRPr="00D54BE9">
                    <w:rPr>
                      <w:rFonts w:ascii="Aparajita" w:hAnsi="Aparajita" w:cs="Aparajita"/>
                      <w:color w:val="FFFFFF" w:themeColor="background1"/>
                      <w:sz w:val="22"/>
                      <w:szCs w:val="22"/>
                    </w:rPr>
                    <w:t xml:space="preserve"> r</w:t>
                  </w:r>
                  <w:r w:rsidRPr="00D54BE9">
                    <w:rPr>
                      <w:rFonts w:ascii="Aparajita" w:hAnsi="Aparajita" w:cs="Aparajita"/>
                      <w:color w:val="FFFFFF" w:themeColor="background1"/>
                      <w:sz w:val="22"/>
                      <w:szCs w:val="22"/>
                    </w:rPr>
                    <w:t>ecognize the prevalence of youth suicide;</w:t>
                  </w:r>
                  <w:r w:rsidR="00576C8A" w:rsidRPr="00D54BE9">
                    <w:rPr>
                      <w:rFonts w:ascii="Aparajita" w:hAnsi="Aparajita" w:cs="Aparajita"/>
                      <w:color w:val="FFFFFF" w:themeColor="background1"/>
                      <w:sz w:val="22"/>
                      <w:szCs w:val="22"/>
                    </w:rPr>
                    <w:t xml:space="preserve"> i</w:t>
                  </w:r>
                  <w:r w:rsidRPr="00D54BE9">
                    <w:rPr>
                      <w:rFonts w:ascii="Aparajita" w:hAnsi="Aparajita" w:cs="Aparajita"/>
                      <w:color w:val="FFFFFF" w:themeColor="background1"/>
                      <w:sz w:val="22"/>
                      <w:szCs w:val="22"/>
                    </w:rPr>
                    <w:t>dentify suicidal and self-harm behaviour in youth; </w:t>
                  </w:r>
                  <w:r w:rsidR="00576C8A" w:rsidRPr="00D54BE9">
                    <w:rPr>
                      <w:rFonts w:ascii="Aparajita" w:hAnsi="Aparajita" w:cs="Aparajita"/>
                      <w:color w:val="FFFFFF" w:themeColor="background1"/>
                      <w:sz w:val="22"/>
                      <w:szCs w:val="22"/>
                    </w:rPr>
                    <w:t>i</w:t>
                  </w:r>
                  <w:r w:rsidRPr="00D54BE9">
                    <w:rPr>
                      <w:rFonts w:ascii="Aparajita" w:hAnsi="Aparajita" w:cs="Aparajita"/>
                      <w:color w:val="FFFFFF" w:themeColor="background1"/>
                      <w:sz w:val="22"/>
                      <w:szCs w:val="22"/>
                    </w:rPr>
                    <w:t>dentify protective factors, risk factors and warning signs in youth; and</w:t>
                  </w:r>
                  <w:r w:rsidR="00576C8A" w:rsidRPr="00D54BE9">
                    <w:rPr>
                      <w:rFonts w:ascii="Aparajita" w:hAnsi="Aparajita" w:cs="Aparajita"/>
                      <w:color w:val="FFFFFF" w:themeColor="background1"/>
                      <w:sz w:val="22"/>
                      <w:szCs w:val="22"/>
                    </w:rPr>
                    <w:t xml:space="preserve"> c</w:t>
                  </w:r>
                  <w:r w:rsidRPr="00D54BE9">
                    <w:rPr>
                      <w:rFonts w:ascii="Aparajita" w:hAnsi="Aparajita" w:cs="Aparajita"/>
                      <w:color w:val="FFFFFF" w:themeColor="background1"/>
                      <w:sz w:val="22"/>
                      <w:szCs w:val="22"/>
                    </w:rPr>
                    <w:t>onfidently transfer care of a youth to a caregiver (including but not limited to a parent, guardian, professional, or community resource). </w:t>
                  </w:r>
                </w:p>
                <w:p w14:paraId="2F7B56D7" w14:textId="77777777" w:rsidR="00265966" w:rsidRPr="00D54BE9" w:rsidRDefault="00265966" w:rsidP="00D54BE9">
                  <w:pPr>
                    <w:widowControl w:val="0"/>
                    <w:autoSpaceDE w:val="0"/>
                    <w:autoSpaceDN w:val="0"/>
                    <w:adjustRightInd w:val="0"/>
                    <w:spacing w:after="0"/>
                    <w:jc w:val="center"/>
                    <w:rPr>
                      <w:rFonts w:ascii="Aparajita" w:hAnsi="Aparajita" w:cs="Aparajita"/>
                      <w:i/>
                      <w:color w:val="FFFFFF" w:themeColor="background1"/>
                      <w:sz w:val="28"/>
                      <w:szCs w:val="28"/>
                    </w:rPr>
                  </w:pPr>
                  <w:r w:rsidRPr="00D54BE9">
                    <w:rPr>
                      <w:rFonts w:ascii="Aparajita" w:hAnsi="Aparajita" w:cs="Aparajita"/>
                      <w:b/>
                      <w:bCs/>
                      <w:i/>
                      <w:color w:val="FFFFFF" w:themeColor="background1"/>
                      <w:sz w:val="28"/>
                      <w:szCs w:val="28"/>
                    </w:rPr>
                    <w:t>Audience</w:t>
                  </w:r>
                </w:p>
                <w:p w14:paraId="29BF49A7" w14:textId="77777777" w:rsidR="00A6408A" w:rsidRPr="00576C8A" w:rsidRDefault="00265966" w:rsidP="00026A99">
                  <w:pPr>
                    <w:widowControl w:val="0"/>
                    <w:autoSpaceDE w:val="0"/>
                    <w:autoSpaceDN w:val="0"/>
                    <w:adjustRightInd w:val="0"/>
                    <w:spacing w:after="0"/>
                    <w:jc w:val="both"/>
                    <w:rPr>
                      <w:rFonts w:ascii="Aparajita" w:hAnsi="Aparajita" w:cs="Aparajita"/>
                      <w:sz w:val="18"/>
                      <w:szCs w:val="18"/>
                    </w:rPr>
                  </w:pPr>
                  <w:r w:rsidRPr="00D54BE9">
                    <w:rPr>
                      <w:rFonts w:ascii="Aparajita" w:hAnsi="Aparajita" w:cs="Aparajita"/>
                      <w:color w:val="FFFFFF" w:themeColor="background1"/>
                      <w:sz w:val="22"/>
                      <w:szCs w:val="22"/>
                    </w:rPr>
                    <w:t xml:space="preserve">This workshop has been created for individuals working with youth aged 12 to 24. Participants can include but </w:t>
                  </w:r>
                  <w:r w:rsidR="00C81662" w:rsidRPr="00D54BE9">
                    <w:rPr>
                      <w:rFonts w:ascii="Aparajita" w:hAnsi="Aparajita" w:cs="Aparajita"/>
                      <w:color w:val="FFFFFF" w:themeColor="background1"/>
                      <w:sz w:val="22"/>
                      <w:szCs w:val="22"/>
                    </w:rPr>
                    <w:t xml:space="preserve">are </w:t>
                  </w:r>
                  <w:r w:rsidRPr="00D54BE9">
                    <w:rPr>
                      <w:rFonts w:ascii="Aparajita" w:hAnsi="Aparajita" w:cs="Aparajita"/>
                      <w:color w:val="FFFFFF" w:themeColor="background1"/>
                      <w:sz w:val="22"/>
                      <w:szCs w:val="22"/>
                    </w:rPr>
                    <w:t>not limited to: parents and caregivers; family and friends; natural helpers and advisors; educators and ministers; health practitioners; justice, law enforcers, emergency workers, and community volunteers.</w:t>
                  </w:r>
                </w:p>
                <w:p w14:paraId="2A795373" w14:textId="77777777" w:rsidR="00265966" w:rsidRPr="00D54BE9" w:rsidRDefault="00265966" w:rsidP="00D54BE9">
                  <w:pPr>
                    <w:widowControl w:val="0"/>
                    <w:autoSpaceDE w:val="0"/>
                    <w:autoSpaceDN w:val="0"/>
                    <w:adjustRightInd w:val="0"/>
                    <w:spacing w:after="0"/>
                    <w:jc w:val="center"/>
                    <w:rPr>
                      <w:rFonts w:ascii="Aparajita" w:hAnsi="Aparajita" w:cs="Aparajita"/>
                      <w:i/>
                      <w:color w:val="FFFFFF" w:themeColor="background1"/>
                      <w:sz w:val="28"/>
                      <w:szCs w:val="28"/>
                    </w:rPr>
                  </w:pPr>
                  <w:r w:rsidRPr="00D54BE9">
                    <w:rPr>
                      <w:rFonts w:ascii="Aparajita" w:hAnsi="Aparajita" w:cs="Aparajita"/>
                      <w:b/>
                      <w:bCs/>
                      <w:i/>
                      <w:color w:val="FFFFFF" w:themeColor="background1"/>
                      <w:sz w:val="28"/>
                      <w:szCs w:val="28"/>
                    </w:rPr>
                    <w:t>Certificate and Accreditation</w:t>
                  </w:r>
                </w:p>
                <w:p w14:paraId="0B833D12" w14:textId="77777777" w:rsidR="00A6408A" w:rsidRPr="00D54BE9" w:rsidRDefault="00265966" w:rsidP="00026A99">
                  <w:pPr>
                    <w:widowControl w:val="0"/>
                    <w:autoSpaceDE w:val="0"/>
                    <w:autoSpaceDN w:val="0"/>
                    <w:adjustRightInd w:val="0"/>
                    <w:spacing w:after="0"/>
                    <w:jc w:val="both"/>
                    <w:rPr>
                      <w:sz w:val="22"/>
                      <w:szCs w:val="22"/>
                    </w:rPr>
                  </w:pPr>
                  <w:r w:rsidRPr="00D54BE9">
                    <w:rPr>
                      <w:rFonts w:ascii="Aparajita" w:hAnsi="Aparajita" w:cs="Aparajita"/>
                      <w:color w:val="FFFFFF" w:themeColor="background1"/>
                      <w:sz w:val="22"/>
                      <w:szCs w:val="22"/>
                    </w:rPr>
                    <w:t xml:space="preserve">All participants receive a certificate at the end of the workshop. This workshop is recognized by Canadian Accreditation Council of Human Services </w:t>
                  </w:r>
                  <w:r w:rsidR="00C81662" w:rsidRPr="00D54BE9">
                    <w:rPr>
                      <w:rFonts w:ascii="Aparajita" w:hAnsi="Aparajita" w:cs="Aparajita"/>
                      <w:color w:val="FFFFFF" w:themeColor="background1"/>
                      <w:sz w:val="22"/>
                      <w:szCs w:val="22"/>
                    </w:rPr>
                    <w:t>(</w:t>
                  </w:r>
                  <w:r w:rsidRPr="00D54BE9">
                    <w:rPr>
                      <w:rFonts w:ascii="Aparajita" w:hAnsi="Aparajita" w:cs="Aparajita"/>
                      <w:color w:val="FFFFFF" w:themeColor="background1"/>
                      <w:sz w:val="22"/>
                      <w:szCs w:val="22"/>
                    </w:rPr>
                    <w:t xml:space="preserve">CACOHS). Please check with your professional association to see if you qualify to receive professional education or continuing education credits. </w:t>
                  </w:r>
                </w:p>
              </w:tc>
            </w:tr>
            <w:tr w:rsidR="00A6408A" w14:paraId="091CBBE8" w14:textId="77777777">
              <w:trPr>
                <w:trHeight w:hRule="exact" w:val="144"/>
              </w:trPr>
              <w:tc>
                <w:tcPr>
                  <w:tcW w:w="3446" w:type="dxa"/>
                </w:tcPr>
                <w:p w14:paraId="29284646" w14:textId="77777777" w:rsidR="00A6408A" w:rsidRDefault="00A6408A"/>
              </w:tc>
            </w:tr>
            <w:tr w:rsidR="00A6408A" w14:paraId="4FA188AD" w14:textId="77777777" w:rsidTr="00A216CC">
              <w:trPr>
                <w:trHeight w:hRule="exact" w:val="3456"/>
              </w:trPr>
              <w:tc>
                <w:tcPr>
                  <w:tcW w:w="3446" w:type="dxa"/>
                  <w:shd w:val="clear" w:color="auto" w:fill="00B0F0"/>
                </w:tcPr>
                <w:p w14:paraId="6A28ACB7" w14:textId="5F423267" w:rsidR="00413F65" w:rsidRPr="00D4060E" w:rsidRDefault="001D5C53" w:rsidP="00436045">
                  <w:pPr>
                    <w:pStyle w:val="ContactInfo"/>
                    <w:spacing w:after="0"/>
                  </w:pPr>
                  <w:sdt>
                    <w:sdtPr>
                      <w:rPr>
                        <w:rFonts w:asciiTheme="majorHAnsi" w:hAnsiTheme="majorHAnsi"/>
                        <w:sz w:val="36"/>
                        <w:szCs w:val="36"/>
                        <w:vertAlign w:val="superscript"/>
                      </w:rPr>
                      <w:id w:val="857003158"/>
                      <w:placeholder>
                        <w:docPart w:val="709B91305F224A47A858589DE494B9AE"/>
                      </w:placeholder>
                      <w15:appearance w15:val="hidden"/>
                      <w:text w:multiLine="1"/>
                    </w:sdtPr>
                    <w:sdtEndPr/>
                    <w:sdtContent>
                      <w:r w:rsidR="00E16794" w:rsidRPr="00D4060E">
                        <w:rPr>
                          <w:rFonts w:asciiTheme="majorHAnsi" w:hAnsiTheme="majorHAnsi"/>
                          <w:sz w:val="36"/>
                          <w:szCs w:val="36"/>
                          <w:vertAlign w:val="superscript"/>
                        </w:rPr>
                        <w:t>Crescent Park Event Centre</w:t>
                      </w:r>
                      <w:r w:rsidR="00A31731" w:rsidRPr="00D4060E">
                        <w:rPr>
                          <w:rFonts w:asciiTheme="majorHAnsi" w:hAnsiTheme="majorHAnsi"/>
                          <w:sz w:val="36"/>
                          <w:szCs w:val="36"/>
                          <w:vertAlign w:val="superscript"/>
                        </w:rPr>
                        <w:br/>
                      </w:r>
                      <w:r w:rsidR="00E16794" w:rsidRPr="00D4060E">
                        <w:rPr>
                          <w:rFonts w:asciiTheme="majorHAnsi" w:hAnsiTheme="majorHAnsi"/>
                          <w:sz w:val="36"/>
                          <w:szCs w:val="36"/>
                          <w:vertAlign w:val="superscript"/>
                        </w:rPr>
                        <w:t>262 Athabasca St E</w:t>
                      </w:r>
                      <w:r w:rsidR="00AC1BD3" w:rsidRPr="00D4060E">
                        <w:rPr>
                          <w:rFonts w:asciiTheme="majorHAnsi" w:hAnsiTheme="majorHAnsi"/>
                          <w:sz w:val="36"/>
                          <w:szCs w:val="36"/>
                          <w:vertAlign w:val="superscript"/>
                        </w:rPr>
                        <w:t>.</w:t>
                      </w:r>
                      <w:r w:rsidR="00A31731" w:rsidRPr="00D4060E">
                        <w:rPr>
                          <w:rFonts w:asciiTheme="majorHAnsi" w:hAnsiTheme="majorHAnsi"/>
                          <w:sz w:val="36"/>
                          <w:szCs w:val="36"/>
                          <w:vertAlign w:val="superscript"/>
                        </w:rPr>
                        <w:br/>
                      </w:r>
                      <w:r w:rsidR="00E16794" w:rsidRPr="00D4060E">
                        <w:rPr>
                          <w:rFonts w:asciiTheme="majorHAnsi" w:hAnsiTheme="majorHAnsi"/>
                          <w:sz w:val="36"/>
                          <w:szCs w:val="36"/>
                          <w:vertAlign w:val="superscript"/>
                        </w:rPr>
                        <w:t>Moose Jaw</w:t>
                      </w:r>
                      <w:r w:rsidR="00A31731" w:rsidRPr="00D4060E">
                        <w:rPr>
                          <w:rFonts w:asciiTheme="majorHAnsi" w:hAnsiTheme="majorHAnsi"/>
                          <w:sz w:val="36"/>
                          <w:szCs w:val="36"/>
                          <w:vertAlign w:val="superscript"/>
                        </w:rPr>
                        <w:t xml:space="preserve">, </w:t>
                      </w:r>
                      <w:proofErr w:type="spellStart"/>
                      <w:r w:rsidR="00A31731" w:rsidRPr="00D4060E">
                        <w:rPr>
                          <w:rFonts w:asciiTheme="majorHAnsi" w:hAnsiTheme="majorHAnsi"/>
                          <w:sz w:val="36"/>
                          <w:szCs w:val="36"/>
                          <w:vertAlign w:val="superscript"/>
                        </w:rPr>
                        <w:t>Sk</w:t>
                      </w:r>
                      <w:proofErr w:type="spellEnd"/>
                      <w:r w:rsidR="00A31731" w:rsidRPr="00D4060E">
                        <w:rPr>
                          <w:rFonts w:asciiTheme="majorHAnsi" w:hAnsiTheme="majorHAnsi"/>
                          <w:sz w:val="36"/>
                          <w:szCs w:val="36"/>
                          <w:vertAlign w:val="superscript"/>
                        </w:rPr>
                        <w:br/>
                        <w:t xml:space="preserve">To </w:t>
                      </w:r>
                      <w:r w:rsidR="00100161" w:rsidRPr="00D4060E">
                        <w:rPr>
                          <w:rFonts w:asciiTheme="majorHAnsi" w:hAnsiTheme="majorHAnsi"/>
                          <w:sz w:val="36"/>
                          <w:szCs w:val="36"/>
                          <w:vertAlign w:val="superscript"/>
                        </w:rPr>
                        <w:t>r</w:t>
                      </w:r>
                      <w:r w:rsidR="00A31731" w:rsidRPr="00D4060E">
                        <w:rPr>
                          <w:rFonts w:asciiTheme="majorHAnsi" w:hAnsiTheme="majorHAnsi"/>
                          <w:sz w:val="36"/>
                          <w:szCs w:val="36"/>
                          <w:vertAlign w:val="superscript"/>
                        </w:rPr>
                        <w:t xml:space="preserve">egister </w:t>
                      </w:r>
                      <w:r w:rsidR="00100161" w:rsidRPr="00D4060E">
                        <w:rPr>
                          <w:rFonts w:asciiTheme="majorHAnsi" w:hAnsiTheme="majorHAnsi"/>
                          <w:sz w:val="36"/>
                          <w:szCs w:val="36"/>
                          <w:vertAlign w:val="superscript"/>
                        </w:rPr>
                        <w:t>:</w:t>
                      </w:r>
                    </w:sdtContent>
                  </w:sdt>
                </w:p>
                <w:p w14:paraId="1321A639" w14:textId="630FDB5B" w:rsidR="00D4060E" w:rsidRPr="00D4060E" w:rsidRDefault="00A31731" w:rsidP="00D4060E">
                  <w:pPr>
                    <w:pStyle w:val="ContactInfo"/>
                    <w:spacing w:after="0"/>
                  </w:pPr>
                  <w:r w:rsidRPr="00D4060E">
                    <w:t xml:space="preserve">Email: </w:t>
                  </w:r>
                  <w:r w:rsidR="00D4060E" w:rsidRPr="00D4060E">
                    <w:rPr>
                      <w:sz w:val="22"/>
                      <w:szCs w:val="22"/>
                    </w:rPr>
                    <w:t>Canadian Mental Health Association</w:t>
                  </w:r>
                </w:p>
                <w:p w14:paraId="3576D49A" w14:textId="67D9370C" w:rsidR="00413F65" w:rsidRDefault="001D5C53" w:rsidP="00436045">
                  <w:pPr>
                    <w:pStyle w:val="ContactInfo"/>
                    <w:spacing w:after="0"/>
                  </w:pPr>
                  <w:hyperlink r:id="rId8" w:history="1">
                    <w:r w:rsidR="00E16794" w:rsidRPr="00E16794">
                      <w:rPr>
                        <w:rStyle w:val="Hyperlink"/>
                        <w:color w:val="F7F7DC" w:themeColor="background2"/>
                      </w:rPr>
                      <w:t>donna.cmha@sasktel.net</w:t>
                    </w:r>
                  </w:hyperlink>
                </w:p>
                <w:p w14:paraId="2AC6F5E8" w14:textId="20E6CD4B" w:rsidR="00A31731" w:rsidRDefault="00A31731" w:rsidP="00436045">
                  <w:pPr>
                    <w:pStyle w:val="ContactInfo"/>
                    <w:spacing w:after="0"/>
                  </w:pPr>
                  <w:r>
                    <w:t>Phone: 306-</w:t>
                  </w:r>
                  <w:r w:rsidR="00E16794">
                    <w:t>692-4240</w:t>
                  </w:r>
                </w:p>
                <w:p w14:paraId="2DD49694" w14:textId="77777777" w:rsidR="00A6408A" w:rsidRDefault="00A6408A" w:rsidP="00A31731">
                  <w:pPr>
                    <w:pStyle w:val="ContactInfo"/>
                  </w:pPr>
                </w:p>
              </w:tc>
            </w:tr>
          </w:tbl>
          <w:p w14:paraId="030537AF" w14:textId="77777777" w:rsidR="00A6408A" w:rsidRDefault="00A6408A"/>
        </w:tc>
      </w:tr>
    </w:tbl>
    <w:p w14:paraId="7EAFC7F1" w14:textId="77777777" w:rsidR="00A6408A" w:rsidRDefault="00A6408A">
      <w:pPr>
        <w:pStyle w:val="NoSpacing"/>
      </w:pPr>
    </w:p>
    <w:sectPr w:rsidR="00A6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BrowalliaUPC">
    <w:altName w:val="Microsoft Sans Serif"/>
    <w:charset w:val="00"/>
    <w:family w:val="swiss"/>
    <w:pitch w:val="variable"/>
    <w:sig w:usb0="81000003" w:usb1="00000000" w:usb2="00000000" w:usb3="00000000" w:csb0="00010001" w:csb1="00000000"/>
  </w:font>
  <w:font w:name="Aparajita">
    <w:altName w:val="Devanagari Sangam MN"/>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27"/>
    <w:rsid w:val="00026A99"/>
    <w:rsid w:val="00066A40"/>
    <w:rsid w:val="00100161"/>
    <w:rsid w:val="001D5C53"/>
    <w:rsid w:val="0021426D"/>
    <w:rsid w:val="00260087"/>
    <w:rsid w:val="00265966"/>
    <w:rsid w:val="00274BDB"/>
    <w:rsid w:val="002D5FCD"/>
    <w:rsid w:val="00413F65"/>
    <w:rsid w:val="00436045"/>
    <w:rsid w:val="005653BF"/>
    <w:rsid w:val="00576C8A"/>
    <w:rsid w:val="00A16F4B"/>
    <w:rsid w:val="00A216CC"/>
    <w:rsid w:val="00A31731"/>
    <w:rsid w:val="00A6408A"/>
    <w:rsid w:val="00AA5827"/>
    <w:rsid w:val="00AC1BD3"/>
    <w:rsid w:val="00AD1EAF"/>
    <w:rsid w:val="00AF6C95"/>
    <w:rsid w:val="00B07130"/>
    <w:rsid w:val="00BC2610"/>
    <w:rsid w:val="00C81662"/>
    <w:rsid w:val="00D4060E"/>
    <w:rsid w:val="00D54BE9"/>
    <w:rsid w:val="00E16794"/>
    <w:rsid w:val="00FB7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D4047"/>
  <w15:chartTrackingRefBased/>
  <w15:docId w15:val="{5FDB445D-9F2D-469C-A6D8-C317D183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table" w:styleId="PlainTable2">
    <w:name w:val="Plain Table 2"/>
    <w:basedOn w:val="TableNormal"/>
    <w:uiPriority w:val="42"/>
    <w:rsid w:val="00AA582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31731"/>
    <w:rPr>
      <w:color w:val="3CB3CD" w:themeColor="hyperlink"/>
      <w:u w:val="single"/>
    </w:rPr>
  </w:style>
  <w:style w:type="character" w:styleId="FollowedHyperlink">
    <w:name w:val="FollowedHyperlink"/>
    <w:basedOn w:val="DefaultParagraphFont"/>
    <w:uiPriority w:val="99"/>
    <w:semiHidden/>
    <w:unhideWhenUsed/>
    <w:rsid w:val="00AC1BD3"/>
    <w:rPr>
      <w:color w:val="0E7EB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donna.cmha@sasktel.net"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LEI%20RENDALL\AppData\Roaming\Microsoft\Templates\Seasonal%20event%20flyer%20(sp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9B91305F224A47A858589DE494B9AE"/>
        <w:category>
          <w:name w:val="General"/>
          <w:gallery w:val="placeholder"/>
        </w:category>
        <w:types>
          <w:type w:val="bbPlcHdr"/>
        </w:types>
        <w:behaviors>
          <w:behavior w:val="content"/>
        </w:behaviors>
        <w:guid w:val="{5073F4B6-2E89-44F6-88EB-67D55299D3F0}"/>
      </w:docPartPr>
      <w:docPartBody>
        <w:p w:rsidR="006613C4" w:rsidRDefault="006613C4">
          <w:pPr>
            <w:pStyle w:val="709B91305F224A47A858589DE494B9AE"/>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BrowalliaUPC">
    <w:altName w:val="Microsoft Sans Serif"/>
    <w:charset w:val="00"/>
    <w:family w:val="swiss"/>
    <w:pitch w:val="variable"/>
    <w:sig w:usb0="81000003" w:usb1="00000000" w:usb2="00000000" w:usb3="00000000" w:csb0="00010001" w:csb1="00000000"/>
  </w:font>
  <w:font w:name="Aparajita">
    <w:altName w:val="Devanagari Sangam MN"/>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C4"/>
    <w:rsid w:val="00461CC9"/>
    <w:rsid w:val="004D010B"/>
    <w:rsid w:val="005E0A9A"/>
    <w:rsid w:val="006613C4"/>
    <w:rsid w:val="00A75DFD"/>
    <w:rsid w:val="00AE054D"/>
    <w:rsid w:val="00BD3354"/>
    <w:rsid w:val="00F82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1C0CFFFC04AD5923046D14CC584C6">
    <w:name w:val="38C1C0CFFFC04AD5923046D14CC584C6"/>
  </w:style>
  <w:style w:type="paragraph" w:customStyle="1" w:styleId="D73DDA575242474FAC7469BAB8458063">
    <w:name w:val="D73DDA575242474FAC7469BAB8458063"/>
  </w:style>
  <w:style w:type="paragraph" w:customStyle="1" w:styleId="EA44E0AEA754408598CF90CD9083B98B">
    <w:name w:val="EA44E0AEA754408598CF90CD9083B98B"/>
  </w:style>
  <w:style w:type="paragraph" w:customStyle="1" w:styleId="EB656DFD548E4ABF9D634002D68FA773">
    <w:name w:val="EB656DFD548E4ABF9D634002D68FA773"/>
  </w:style>
  <w:style w:type="paragraph" w:customStyle="1" w:styleId="B37AE031F511443A96AB1308B70D2E38">
    <w:name w:val="B37AE031F511443A96AB1308B70D2E38"/>
  </w:style>
  <w:style w:type="paragraph" w:customStyle="1" w:styleId="2B6AD2B69F8044EBB280FBDECAD1BDC4">
    <w:name w:val="2B6AD2B69F8044EBB280FBDECAD1BDC4"/>
  </w:style>
  <w:style w:type="paragraph" w:customStyle="1" w:styleId="560E1C1952BB4599BC871C91C5D6FDA0">
    <w:name w:val="560E1C1952BB4599BC871C91C5D6FDA0"/>
  </w:style>
  <w:style w:type="paragraph" w:customStyle="1" w:styleId="95569AD1E04F421CAB6014E5645EBB0C">
    <w:name w:val="95569AD1E04F421CAB6014E5645EBB0C"/>
  </w:style>
  <w:style w:type="paragraph" w:customStyle="1" w:styleId="ED89A660E2E646F1ACF300ED11F1AF53">
    <w:name w:val="ED89A660E2E646F1ACF300ED11F1AF53"/>
  </w:style>
  <w:style w:type="paragraph" w:customStyle="1" w:styleId="D0CD3918BE724FAFAFDA3E43C2E4D015">
    <w:name w:val="D0CD3918BE724FAFAFDA3E43C2E4D015"/>
  </w:style>
  <w:style w:type="paragraph" w:customStyle="1" w:styleId="709B91305F224A47A858589DE494B9AE">
    <w:name w:val="709B91305F224A47A858589DE494B9AE"/>
  </w:style>
  <w:style w:type="paragraph" w:customStyle="1" w:styleId="9360B0F40A54440A8FCDF90376241B81">
    <w:name w:val="9360B0F40A54440A8FCDF90376241B81"/>
  </w:style>
  <w:style w:type="paragraph" w:customStyle="1" w:styleId="24F169068E094ACD9AD27B81A1027D25">
    <w:name w:val="24F169068E094ACD9AD27B81A1027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C:\Users\LORELEI RENDALL\AppData\Roaming\Microsoft\Templates\Seasonal event flyer (spring).dotx</Template>
  <TotalTime>1</TotalTime>
  <Pages>1</Pages>
  <Words>296</Words>
  <Characters>1689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RENDALL</dc:creator>
  <cp:keywords/>
  <dc:description/>
  <cp:lastModifiedBy>Microsoft Office User</cp:lastModifiedBy>
  <cp:revision>2</cp:revision>
  <cp:lastPrinted>2017-08-03T16:36:00Z</cp:lastPrinted>
  <dcterms:created xsi:type="dcterms:W3CDTF">2019-07-05T20:39:00Z</dcterms:created>
  <dcterms:modified xsi:type="dcterms:W3CDTF">2019-07-05T20:39:00Z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